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习近平主持召开二十届中央全面深化改革委员会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第一次会议强调</w:t>
      </w:r>
      <w:r>
        <w:rPr>
          <w:rFonts w:hint="eastAsia" w:ascii="方正小标宋简体" w:hAnsi="方正小标宋简体" w:eastAsia="方正小标宋简体" w:cs="方正小标宋简体"/>
          <w:sz w:val="40"/>
          <w:szCs w:val="48"/>
          <w:lang w:val="en-US" w:eastAsia="zh-CN"/>
        </w:rPr>
        <w:t xml:space="preserve"> </w:t>
      </w:r>
      <w:r>
        <w:rPr>
          <w:rFonts w:hint="eastAsia" w:ascii="方正小标宋简体" w:hAnsi="方正小标宋简体" w:eastAsia="方正小标宋简体" w:cs="方正小标宋简体"/>
          <w:sz w:val="40"/>
          <w:szCs w:val="48"/>
        </w:rPr>
        <w:t>守正创新真抓实干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在新征程上谱写改革开放新篇章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李强王沪</w:t>
      </w:r>
      <w:bookmarkStart w:id="0" w:name="_GoBack"/>
      <w:bookmarkEnd w:id="0"/>
      <w:r>
        <w:rPr>
          <w:rFonts w:hint="eastAsia" w:ascii="楷体" w:hAnsi="楷体" w:eastAsia="楷体" w:cs="楷体"/>
          <w:b/>
          <w:bCs/>
          <w:sz w:val="32"/>
          <w:szCs w:val="40"/>
        </w:rPr>
        <w:t>宁蔡奇出席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新华社北京4月21日电 中共中央总书记、国家主席、中央军委主席、中央全面深化改革委员会主任习近平4月21日下午主持召开二十届中央全面深化改革委员会第一次会议并发表重要讲话。他强调，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审议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2023年工作要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指出，强化企业科技创新主体地位，是深化科技体制改革、推动实现高水平科技自立自强的关键举措。要坚持系统观念，围绕“为谁创新、谁来创新、创新什么、如何创新”，从制度建设着眼，对技术创新决策、研发投入、科研组织、成果转化全链条整体部署，对政策、资金、项目、平台、人才等关键创新资源系统布局，一体推进科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强调，加强和改进国有经济管理，要立足新时代新征程国有经济肩负的使命任务和功能定位，从服务构建新发展格局、推动高质量发展、促进共同富裕、维护国家安全的战略高度出发，完善国有经济安全责任、质量结构、资产和企业管理，深化国有企业改革，着力补短板、强弱项、固底板、扬优势，构建顶层统筹、权责明确、运行高效、监管有力的国有经济管理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合规经营、转型升级，不断提升发展质量。要充分考虑民营经济特点，完善政策执行方式，加强政策协调性，推动各项优惠政策精准直达，切实解决企业实际困难。要把构建亲清政商关系落到实处，引导促进民营经济人士健康成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中央全面深化改革委员会委员出席会议，中央和国家机关有关部门负责同志列席会议。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MwYjEyNzAxMzFmNmQwZDExODVmMTA0NGI1MGMifQ=="/>
  </w:docVars>
  <w:rsids>
    <w:rsidRoot w:val="577350ED"/>
    <w:rsid w:val="32CF35DA"/>
    <w:rsid w:val="577350ED"/>
    <w:rsid w:val="658E5565"/>
    <w:rsid w:val="7D38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2526</Words>
  <Characters>2537</Characters>
  <Lines>0</Lines>
  <Paragraphs>0</Paragraphs>
  <TotalTime>127</TotalTime>
  <ScaleCrop>false</ScaleCrop>
  <LinksUpToDate>false</LinksUpToDate>
  <CharactersWithSpaces>2543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2023-04-24T07:20:00Z</dcterms:created>
  <dc:creator>郭莉</dc:creator>
  <cp:lastModifiedBy>HP</cp:lastModifiedBy>
  <dcterms:modified xsi:type="dcterms:W3CDTF">2023-04-26T08:00:42Z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5C59F3174AD74943B1264BD55F1407B5_11</vt:lpwstr>
  </property>
</Properties>
</file>