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Start w:id="0" w:name="_Toc3105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习近平在中央党校建校九十周年庆祝大会暨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957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二〇二三年春季学期开学典礼上发表重要讲话</w:t>
      </w:r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强调坚守党校初心 努力为党育才为党献策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蔡奇丁薛祥出席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Theme="minorHAnsi" w:hAnsiTheme="minorHAnsi" w:eastAsiaTheme="minorEastAsia" w:cstheme="minorBidi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0"/>
          <w:szCs w:val="20"/>
          <w:lang w:val="en-US" w:eastAsia="zh-CN" w:bidi="ar-SA"/>
        </w:rPr>
        <w:t>《 人民日报 》（ 2023年03月02日  第 01 版）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400" w:firstLineChars="200"/>
        <w:jc w:val="right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党校始终不变的初心就是为党育才、为党献策。各级党校要坚守这个初心，锐意进取、奋发有为，为全面建设社会主义现代化国家、全面推进中华民族伟大复兴作出新的贡献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围绕中心、服务大局，是党校事业必须始终坚持的政治站位，是践行党校初心的必然要求。必须始终坚持以党的旗帜为旗帜、以党的意志为意志、以党的使命为使命，自觉在党的新的伟大事业和党的建设新的伟大工程中精准定位，自觉为党和国家工作大局服务。必须坚持正确办学方向，始终坚持党校姓党，坚持党性原则，自觉服从服务于党的政治路线，严守党的政治纪律和政治规矩，坚持在党爱党、在党言党、在党忧党、在党为党，增强“四个意识”、坚定“四个自信”、做到“两个维护”，在思想上政治上行动上自觉同党中央保持高度一致。必须找准党校工作与党的中心任务的结合点、切入点、着力点，紧扣党之所需、发挥自身优势，做到党需要什么样的干部，党校就培养什么样的干部；党需要研究解决什么重大问题，党校就努力在那些方面建言献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为党育才，是党校的独特价值所在。党校是干部教育培训的主阵地，必须在培养造就堪当民族复兴重任的执政骨干队伍上积极作为，做好新时代的传道、授业、解惑工作，传好马克思主义真理之道，授好推动改革发展稳定之业，解好改造主观世界和客观世界所遇之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理论修养是领导干部综合素质的核心，理论上的成熟是政治上成熟的基础，政治上的坚定源于理论上的清醒。对领导干部来说，马克思主义这个看家本领掌握得越牢靠，政治站位就越高，政治判断力、政治领悟力、政治执行力就越强，观察时势、谋划发展、防范化解风险就越主动。党校要进一步加强马克思主义理论教育培训，重点抓好用马克思主义中国化时代化最新成果统一思想、统一意志、统一行动，坚持不懈用新时代中国特色社会主义思想凝心铸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党校作为党的思想理论战线的重要方面军，承担着为党献策的重要职责。要做好理论研究、对策研究这个探索规律、经世致用的大学问，在党的创新理论研究阐释、推进党的理论创新、为党和政府建言献策等方面推出高质量成果。这也是党校的独特价值所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■ 坚持党对党校工作的全面领导，是我们党办党校的根本经验，也是推动党校事业健康发展的根本保障。要坚持全党办党校，各级党委和政府、相关职能部门要以实际行动支持党校事业发展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共中央党校3月1日举行建校90周年庆祝大会暨2023年春季学期开学典礼。中共中央总书记、国家主席、中央军委主席习近平出席并发表重要讲话。他强调，党校始终不变的初心就是为党育才、为党献策。各级党校要坚守这个初心，锐意进取、奋发有为，为全面建设社会主义现代化国家、全面推进中华民族伟大复兴作出新的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中共中央政治局常委蔡奇、丁薛祥出席。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上午10时，会议开始。全体起立，高唱国歌。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在热烈的掌声中，习近平发表重要讲话。他指出，围绕中心、服务大局，是党校事业必须始终坚持的政治站位，是践行党校初心的必然要求。必须始终坚持以党的旗帜为旗帜、以党的意志为意志、以党的使命为使命，自觉在党的新的伟大事业和党的建设新的伟大工程中精准定位，自觉为党和国家工作大局服务。必须坚持正确办学方向，始终坚持党校姓党，坚持党性原则，自觉服从服务于党的政治路线，严守党的政治纪律和政治规矩，坚持在党爱党、在党言党、在党忧党、在党为党，增强“四个意识”、坚定“四个自信”、做到“两个维护”，在思想上政治上行动上自觉同党中央保持高度一致。必须找准党校工作与党的中心任务的结合点、切入点、着力点，紧扣党之所需、发挥自身优势，做到党需要什么样的干部，党校就培养什么样的干部；党需要研究解决什么重大问题，党校就努力在那些方面建言献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强调，为党育才，是党校的独特价值所在。党校是干部教育培训的主阵地，必须在培养造就堪当民族复兴重任的执政骨干队伍上积极作为，做好新时代的传道、授业、解惑工作，传好马克思主义真理之道，授好推动改革发展稳定之业，解好改造主观世界和客观世界所遇之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指出，理论修养是领导干部综合素质的核心，理论上的成熟是政治上成熟的基础，政治上的坚定源于理论上的清醒。对领导干部来说，马克思主义这个看家本领掌握得越牢靠，政治站位就越高，政治判断力、政治领悟力、政治执行力就越强，观察时势、谋划发展、防范化解风险就越主动。党校要进一步加强马克思主义理论教育培训，重点抓好用马克思主义中国化时代化最新成果统一思想、统一意志、统一行动，坚持不懈用新时代中国特色社会主义思想凝心铸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强调，党校是领导干部锤炼党性的“大熔炉”。各级党校要把党性教育作为教学的主要内容，深入开展理想信念、党的宗旨、“四史”、革命传统、中华民族传统美德、党风廉政等教育，把党章和党规党纪学习教育作为党性教育的重要内容，引导和推动领导干部不断提高思想觉悟、精神境界、道德修养，树立正确的权力观、政绩观、事业观，保持共产党人的政治本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指出，履行好党和人民赋予的新时代职责使命，领导干部必须全面增强各方面本领，努力成为本职工作的行家里手。各级党校要紧紧围绕党中央重大决策部署，紧密结合国家重大战略需求，组织开展务实管用的专业化能力培训，重点提升领导干部推动高质量发展本领、服务群众本领、防范化解风险本领，同时加强斗争精神和斗争本领养成，着力增强防风险、攻难关、迎挑战、抗打压能力，不断提高专业化水平，更好胜任领导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强调，党校作为党的思想理论战线的重要方面军，承担着为党献策的重要职责。要做好理论研究、对策研究这个探索规律、经世致用的大学问，在党的创新理论研究阐释、推进党的理论创新、为党和政府建言献策等方面推出高质量成果。这也是党校的独特价值所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指出，党校是党的意识形态工作的重要前沿阵地，必须掌握在忠于党、忠于马克思主义的人手里。党校要宣传党的主张，有针对性地批驳各种歪理邪说，当好党的创新理论的积极宣讲者、马克思主义在意识形态领域指导地位的坚定维护者、用党的意识形态引导社会思潮的可靠排头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强调，坚守党校初心，就必须始终坚持从严治校、质量立校，遵循最严格的政治标准、学术标准、教学标准、管理标准，发挥不正之风“净化器”、党性锻炼“大熔炉”、全面从严治党“风向标”的作用。要加强党校光荣传统和优良作风教育，加强政治纪律和政治规矩教育，引导党校教师潜心治学、虔诚问道、悉心育人。各级党校要敢抓敢管、严抓严管，让学员一进党校就感受到学习之风、朴素之风、清朗之风。要把质量立校作为办学治校的生命工程，坚持高标准办学。要抓好人才队伍这个关键，大力实施人才强校战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习近平最后强调，坚持党对党校工作的全面领导，是我们党办党校的根本经验，也是推动党校事业健康发展的根本保障。要坚持全党办党校，各级党委和政府、相关职能部门要以实际行动支持党校事业发展。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陈希在主持会议时表示，习近平总书记的重要讲话回顾总结了中央党校90年历史成就和光辉业绩，围绕坚守“为党育才、为党献策”的党校初心作了全面深刻阐述，是指引新时代党校事业发展的纲领性文献。各级党校要深入学习贯彻习近平总书记重要讲话精神，深刻领悟“两个确立”的决定性意义，增强“四个意识”、坚定“四个自信”、做到“两个维护”，在新征程上不断开创党校工作新局面，为全面建设社会主义现代化国家、全面推进中华民族伟大复兴贡献智慧和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会议在雄壮的《国际歌》声中结束。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李干杰、李书磊、刘金国出席。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0" w:h="16840"/>
          <w:pgMar w:top="1417" w:right="1417" w:bottom="1417" w:left="1417" w:header="0" w:footer="1016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央有关部门负责同志，中央党校（国家行政学院）和中国浦东、井冈山、延安干部学院领导班子成员及教职工代表、在校学员，中央党校（国家行政学院）原校（院）领导、离退休老同志代表等参加会议。会议以电视电话会议形式召开，中国浦东、井冈山、延安干部学院设分会场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5F4D275D"/>
    <w:rsid w:val="5F4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3187</Words>
  <Characters>3199</Characters>
  <Lines>0</Lines>
  <Paragraphs>0</Paragraphs>
  <TotalTime>2</TotalTime>
  <ScaleCrop>false</ScaleCrop>
  <LinksUpToDate>false</LinksUpToDate>
  <CharactersWithSpaces>3213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2023-03-16T08:32:00Z</dcterms:created>
  <dc:creator>郭莉</dc:creator>
  <cp:lastModifiedBy>郭莉</cp:lastModifiedBy>
  <dcterms:modified xsi:type="dcterms:W3CDTF">2023-03-16T08:34:23Z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12F913706CFC4E92B1F9B12E86628291</vt:lpwstr>
  </property>
</Properties>
</file>